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17F1" w14:textId="77777777" w:rsidR="00AA36FA" w:rsidRDefault="00AA36FA" w:rsidP="00AA36FA">
      <w:pPr>
        <w:shd w:val="clear" w:color="auto" w:fill="FFFFFF"/>
        <w:spacing w:after="120" w:line="240" w:lineRule="auto"/>
        <w:jc w:val="center"/>
        <w:outlineLvl w:val="0"/>
        <w:rPr>
          <w:rFonts w:ascii="Georgia" w:eastAsia="Times New Roman" w:hAnsi="Georgia" w:cs="Times New Roman"/>
          <w:b/>
          <w:bCs/>
          <w:color w:val="333333"/>
          <w:kern w:val="36"/>
          <w:sz w:val="53"/>
          <w:szCs w:val="53"/>
          <w:lang w:eastAsia="ru-RU"/>
        </w:rPr>
      </w:pPr>
      <w:r w:rsidRPr="00AA36FA">
        <w:rPr>
          <w:rFonts w:ascii="Georgia" w:eastAsia="Times New Roman" w:hAnsi="Georgia" w:cs="Times New Roman"/>
          <w:b/>
          <w:bCs/>
          <w:color w:val="333333"/>
          <w:kern w:val="36"/>
          <w:sz w:val="53"/>
          <w:szCs w:val="53"/>
          <w:lang w:eastAsia="ru-RU"/>
        </w:rPr>
        <w:t>Как определить функцию</w:t>
      </w:r>
      <w:r>
        <w:rPr>
          <w:rFonts w:ascii="Georgia" w:eastAsia="Times New Roman" w:hAnsi="Georgia" w:cs="Times New Roman"/>
          <w:b/>
          <w:bCs/>
          <w:color w:val="333333"/>
          <w:kern w:val="36"/>
          <w:sz w:val="53"/>
          <w:szCs w:val="53"/>
          <w:lang w:eastAsia="ru-RU"/>
        </w:rPr>
        <w:t xml:space="preserve"> </w:t>
      </w:r>
      <w:r w:rsidRPr="00AA36FA">
        <w:rPr>
          <w:rFonts w:ascii="Georgia" w:eastAsia="Times New Roman" w:hAnsi="Georgia" w:cs="Times New Roman"/>
          <w:b/>
          <w:bCs/>
          <w:color w:val="333333"/>
          <w:kern w:val="36"/>
          <w:sz w:val="53"/>
          <w:szCs w:val="53"/>
          <w:lang w:eastAsia="ru-RU"/>
        </w:rPr>
        <w:t>поведения при аутизме?</w:t>
      </w:r>
      <w:r w:rsidRPr="00AA36FA">
        <w:rPr>
          <w:rFonts w:ascii="Georgia" w:eastAsia="Times New Roman" w:hAnsi="Georgia" w:cs="Times New Roman"/>
          <w:b/>
          <w:bCs/>
          <w:color w:val="333333"/>
          <w:kern w:val="36"/>
          <w:sz w:val="53"/>
          <w:szCs w:val="53"/>
          <w:lang w:eastAsia="ru-RU"/>
        </w:rPr>
        <w:t xml:space="preserve"> </w:t>
      </w:r>
    </w:p>
    <w:p w14:paraId="7F8E0694" w14:textId="1BCEB0B0" w:rsidR="00AA36FA" w:rsidRPr="00AA36FA" w:rsidRDefault="00AA36FA" w:rsidP="00AA36FA">
      <w:pPr>
        <w:shd w:val="clear" w:color="auto" w:fill="FFFFFF"/>
        <w:spacing w:after="120" w:line="240" w:lineRule="auto"/>
        <w:jc w:val="center"/>
        <w:outlineLvl w:val="0"/>
        <w:rPr>
          <w:rFonts w:ascii="Georgia" w:eastAsia="Times New Roman" w:hAnsi="Georgia" w:cs="Times New Roman"/>
          <w:color w:val="333333"/>
          <w:kern w:val="36"/>
          <w:sz w:val="53"/>
          <w:szCs w:val="53"/>
          <w:lang w:eastAsia="ru-RU"/>
        </w:rPr>
      </w:pPr>
      <w:bookmarkStart w:id="0" w:name="_GoBack"/>
      <w:bookmarkEnd w:id="0"/>
      <w:r w:rsidRPr="00AA36FA">
        <w:rPr>
          <w:rFonts w:ascii="Georgia" w:eastAsia="Times New Roman" w:hAnsi="Georgia" w:cs="Times New Roman"/>
          <w:color w:val="333333"/>
          <w:kern w:val="36"/>
          <w:sz w:val="53"/>
          <w:szCs w:val="53"/>
          <w:lang w:eastAsia="ru-RU"/>
        </w:rPr>
        <w:t>(функция-почему)</w:t>
      </w:r>
    </w:p>
    <w:p w14:paraId="069F620A" w14:textId="77777777" w:rsidR="00AA36FA" w:rsidRPr="00AA36FA" w:rsidRDefault="00AA36FA" w:rsidP="00AA36FA">
      <w:pPr>
        <w:shd w:val="clear" w:color="auto" w:fill="FFFFFF"/>
        <w:spacing w:after="75" w:line="312" w:lineRule="atLeast"/>
        <w:jc w:val="center"/>
        <w:rPr>
          <w:rFonts w:ascii="Georgia" w:eastAsia="Times New Roman" w:hAnsi="Georgia" w:cs="Times New Roman"/>
          <w:color w:val="333333"/>
          <w:sz w:val="35"/>
          <w:szCs w:val="35"/>
          <w:lang w:eastAsia="ru-RU"/>
        </w:rPr>
      </w:pPr>
      <w:r w:rsidRPr="00AA36FA">
        <w:rPr>
          <w:rFonts w:ascii="Georgia" w:eastAsia="Times New Roman" w:hAnsi="Georgia" w:cs="Times New Roman"/>
          <w:color w:val="333333"/>
          <w:sz w:val="35"/>
          <w:szCs w:val="35"/>
          <w:lang w:eastAsia="ru-RU"/>
        </w:rPr>
        <w:t>Любое, даже самое странное, поведение при аутизме, выполняет одну из четырех функций поведения, общих для всех людей без исключения</w:t>
      </w:r>
    </w:p>
    <w:p w14:paraId="5C648333"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Style w:val="a4"/>
          <w:rFonts w:ascii="Georgia" w:hAnsi="Georgia"/>
          <w:color w:val="333333"/>
          <w:sz w:val="27"/>
          <w:szCs w:val="27"/>
        </w:rPr>
        <w:t>№ 1. Социальное внимание</w:t>
      </w:r>
    </w:p>
    <w:p w14:paraId="170A264E"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Человек может демонстрировать то или иное поведение, чтобы получить социальное внимание или любую реакцию от других людей. Например, поведение ребенка может проявляться, чтобы заставить взрослых посмотреть на него, посмеяться над ним, поиграть с ним, обнять его или отругать его.</w:t>
      </w:r>
    </w:p>
    <w:p w14:paraId="7B6C2B97" w14:textId="2591E106"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Может показаться странным, что кто-то демонстрирует поведение для того, чтобы его отругали, но это вполне возможно, потому что для многих людей «плохое» внимание лучше, чем полное отсутствие внимания</w:t>
      </w:r>
      <w:r>
        <w:rPr>
          <w:rFonts w:ascii="Georgia" w:hAnsi="Georgia"/>
          <w:color w:val="333333"/>
          <w:sz w:val="27"/>
          <w:szCs w:val="27"/>
        </w:rPr>
        <w:t>.</w:t>
      </w:r>
      <w:r>
        <w:rPr>
          <w:rFonts w:ascii="Georgia" w:hAnsi="Georgia"/>
          <w:color w:val="333333"/>
          <w:sz w:val="27"/>
          <w:szCs w:val="27"/>
        </w:rPr>
        <w:t xml:space="preserve"> </w:t>
      </w:r>
    </w:p>
    <w:p w14:paraId="7FD134F7"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Style w:val="a4"/>
          <w:rFonts w:ascii="Georgia" w:hAnsi="Georgia"/>
          <w:color w:val="333333"/>
          <w:sz w:val="27"/>
          <w:szCs w:val="27"/>
        </w:rPr>
        <w:t>№ 2. Получение желаемых предметов или занятий</w:t>
      </w:r>
    </w:p>
    <w:p w14:paraId="17E9E457"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Цель некоторых видов поведения в том, чтобы человек мог получить желаемый предмет или доступ к желаемому занятию. Например, ребенок кричит и вопит пока родители не купят ему новую игрушку (желаемый предмет) или не отведут в зоопарк (занятие).</w:t>
      </w:r>
    </w:p>
    <w:p w14:paraId="02E993C8"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Style w:val="a4"/>
          <w:rFonts w:ascii="Georgia" w:hAnsi="Georgia"/>
          <w:color w:val="333333"/>
          <w:sz w:val="27"/>
          <w:szCs w:val="27"/>
        </w:rPr>
        <w:t>№ 3. Побег или избегание</w:t>
      </w:r>
    </w:p>
    <w:p w14:paraId="55D71FA5" w14:textId="355E6569"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Не каждое поведение происходит, потому что человек может что-то «получить». Часто причина поведения в том, что человек хочет чего-то избежать или покинуть какую-то ситуацию</w:t>
      </w:r>
      <w:r>
        <w:rPr>
          <w:rFonts w:ascii="Georgia" w:hAnsi="Georgia"/>
          <w:color w:val="333333"/>
          <w:sz w:val="27"/>
          <w:szCs w:val="27"/>
        </w:rPr>
        <w:t>.</w:t>
      </w:r>
    </w:p>
    <w:p w14:paraId="38E5DB6E"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Например, ребенок может проявлять агрессию, чтобы учителя перестали давать ему учебные задания, а другой ребенок может наносить себе повреждения, чтобы его не вынуждали идти играть на улице с одноклассниками.</w:t>
      </w:r>
    </w:p>
    <w:p w14:paraId="651FD750"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Style w:val="a4"/>
          <w:rFonts w:ascii="Georgia" w:hAnsi="Georgia"/>
          <w:color w:val="333333"/>
          <w:sz w:val="27"/>
          <w:szCs w:val="27"/>
        </w:rPr>
        <w:t>№ 4. Сенсорная стимуляция</w:t>
      </w:r>
    </w:p>
    <w:p w14:paraId="1193F56D" w14:textId="7C12CDA9"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Функция некоторых видов поведения вообще связана не с внешними факторами, но с внутренними, и такое поведение каким-то образом приносит физиологическое удовольствие, является «</w:t>
      </w:r>
      <w:proofErr w:type="spellStart"/>
      <w:r>
        <w:rPr>
          <w:rFonts w:ascii="Georgia" w:hAnsi="Georgia"/>
          <w:color w:val="333333"/>
          <w:sz w:val="27"/>
          <w:szCs w:val="27"/>
        </w:rPr>
        <w:t>самостимулирующим</w:t>
      </w:r>
      <w:proofErr w:type="spellEnd"/>
      <w:r>
        <w:rPr>
          <w:rFonts w:ascii="Georgia" w:hAnsi="Georgia"/>
          <w:color w:val="333333"/>
          <w:sz w:val="27"/>
          <w:szCs w:val="27"/>
        </w:rPr>
        <w:t>» Функция такого поведения — те или иные внутренние ощущения, которые являются приятными, или же уменьшение неприятных ощущений (например, боли).</w:t>
      </w:r>
    </w:p>
    <w:p w14:paraId="743B1682" w14:textId="77777777" w:rsidR="00AA36FA" w:rsidRDefault="00AA36FA" w:rsidP="00AA36FA">
      <w:pPr>
        <w:pStyle w:val="a3"/>
        <w:shd w:val="clear" w:color="auto" w:fill="FFFFFF"/>
        <w:spacing w:before="0" w:beforeAutospacing="0" w:after="120" w:afterAutospacing="0" w:line="336" w:lineRule="atLeast"/>
        <w:jc w:val="both"/>
        <w:rPr>
          <w:rFonts w:ascii="Georgia" w:hAnsi="Georgia"/>
          <w:color w:val="333333"/>
          <w:sz w:val="27"/>
          <w:szCs w:val="27"/>
        </w:rPr>
      </w:pPr>
      <w:r>
        <w:rPr>
          <w:rFonts w:ascii="Georgia" w:hAnsi="Georgia"/>
          <w:color w:val="333333"/>
          <w:sz w:val="27"/>
          <w:szCs w:val="27"/>
        </w:rPr>
        <w:t>Например, один ребенок раскачивается взад-вперед, потому что это доставляет ему удовольствие, в то время как другой ребенок потирает коленку, которую он ушиб о край стола. В обоих случаях дети не пытаются получить внимание или что-то желаемое, как не пытаются и избежать каких-то внешних требований.</w:t>
      </w:r>
    </w:p>
    <w:p w14:paraId="70E2C1D0" w14:textId="77777777" w:rsidR="003A129A" w:rsidRDefault="003A129A" w:rsidP="00AA36FA">
      <w:pPr>
        <w:jc w:val="both"/>
      </w:pPr>
    </w:p>
    <w:sectPr w:rsidR="003A129A" w:rsidSect="00AA3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0D"/>
    <w:rsid w:val="0031100D"/>
    <w:rsid w:val="003A129A"/>
    <w:rsid w:val="00AA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771C"/>
  <w15:chartTrackingRefBased/>
  <w15:docId w15:val="{D685E90D-7E08-4371-B193-FAF86B0D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6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3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135934">
      <w:bodyDiv w:val="1"/>
      <w:marLeft w:val="0"/>
      <w:marRight w:val="0"/>
      <w:marTop w:val="0"/>
      <w:marBottom w:val="0"/>
      <w:divBdr>
        <w:top w:val="none" w:sz="0" w:space="0" w:color="auto"/>
        <w:left w:val="none" w:sz="0" w:space="0" w:color="auto"/>
        <w:bottom w:val="none" w:sz="0" w:space="0" w:color="auto"/>
        <w:right w:val="none" w:sz="0" w:space="0" w:color="auto"/>
      </w:divBdr>
    </w:div>
    <w:div w:id="21151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2020-04-06T02:19:00Z</dcterms:created>
  <dcterms:modified xsi:type="dcterms:W3CDTF">2020-04-06T02:24:00Z</dcterms:modified>
</cp:coreProperties>
</file>