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61" w:rsidRDefault="00FE1561" w:rsidP="00FE1561">
      <w:pPr>
        <w:spacing w:after="255" w:line="593" w:lineRule="atLeast"/>
        <w:outlineLvl w:val="0"/>
        <w:rPr>
          <w:rFonts w:ascii="Arial" w:eastAsia="Times New Roman" w:hAnsi="Arial" w:cs="Arial"/>
          <w:color w:val="192F59"/>
          <w:kern w:val="36"/>
          <w:sz w:val="46"/>
          <w:szCs w:val="46"/>
          <w:lang w:eastAsia="ru-RU"/>
        </w:rPr>
      </w:pPr>
    </w:p>
    <w:p w:rsidR="00FE1561" w:rsidRDefault="00FE1561" w:rsidP="00FE1561">
      <w:pPr>
        <w:spacing w:after="255" w:line="593" w:lineRule="atLeast"/>
        <w:outlineLvl w:val="0"/>
        <w:rPr>
          <w:rFonts w:ascii="Arial" w:eastAsia="Times New Roman" w:hAnsi="Arial" w:cs="Arial"/>
          <w:color w:val="192F59"/>
          <w:kern w:val="36"/>
          <w:sz w:val="46"/>
          <w:szCs w:val="46"/>
          <w:lang w:eastAsia="ru-RU"/>
        </w:rPr>
      </w:pPr>
      <w:r>
        <w:rPr>
          <w:rFonts w:ascii="Arial" w:eastAsia="Times New Roman" w:hAnsi="Arial" w:cs="Arial"/>
          <w:noProof/>
          <w:color w:val="192F59"/>
          <w:kern w:val="36"/>
          <w:sz w:val="46"/>
          <w:szCs w:val="46"/>
          <w:lang w:eastAsia="ru-RU"/>
        </w:rPr>
        <w:drawing>
          <wp:inline distT="0" distB="0" distL="0" distR="0">
            <wp:extent cx="5486400" cy="4121658"/>
            <wp:effectExtent l="0" t="0" r="0" b="0"/>
            <wp:docPr id="1" name="Рисунок 1" descr="C:\Users\user\Desktop\snjus_ava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njus_avat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608" cy="412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561" w:rsidRPr="00FE1561" w:rsidRDefault="00FE1561" w:rsidP="00FE1561">
      <w:pPr>
        <w:spacing w:after="255" w:line="593" w:lineRule="atLeast"/>
        <w:outlineLvl w:val="0"/>
        <w:rPr>
          <w:rFonts w:ascii="Arial" w:eastAsia="Times New Roman" w:hAnsi="Arial" w:cs="Arial"/>
          <w:color w:val="192F59"/>
          <w:kern w:val="36"/>
          <w:sz w:val="46"/>
          <w:szCs w:val="46"/>
          <w:lang w:eastAsia="ru-RU"/>
        </w:rPr>
      </w:pPr>
      <w:r w:rsidRPr="00FE1561">
        <w:rPr>
          <w:rFonts w:ascii="Arial" w:eastAsia="Times New Roman" w:hAnsi="Arial" w:cs="Arial"/>
          <w:color w:val="192F59"/>
          <w:kern w:val="36"/>
          <w:sz w:val="46"/>
          <w:szCs w:val="46"/>
          <w:lang w:eastAsia="ru-RU"/>
        </w:rPr>
        <w:t>Информация для родителей о симптомах и признаках потребления наркотических средств</w:t>
      </w:r>
      <w:r>
        <w:rPr>
          <w:rFonts w:ascii="Arial" w:eastAsia="Times New Roman" w:hAnsi="Arial" w:cs="Arial"/>
          <w:color w:val="192F59"/>
          <w:kern w:val="36"/>
          <w:sz w:val="46"/>
          <w:szCs w:val="46"/>
          <w:lang w:eastAsia="ru-RU"/>
        </w:rPr>
        <w:t xml:space="preserve"> (</w:t>
      </w:r>
      <w:proofErr w:type="spellStart"/>
      <w:r>
        <w:rPr>
          <w:rFonts w:ascii="Arial" w:eastAsia="Times New Roman" w:hAnsi="Arial" w:cs="Arial"/>
          <w:color w:val="192F59"/>
          <w:kern w:val="36"/>
          <w:sz w:val="46"/>
          <w:szCs w:val="46"/>
          <w:lang w:eastAsia="ru-RU"/>
        </w:rPr>
        <w:t>СНЮСов</w:t>
      </w:r>
      <w:proofErr w:type="spellEnd"/>
      <w:r>
        <w:rPr>
          <w:rFonts w:ascii="Arial" w:eastAsia="Times New Roman" w:hAnsi="Arial" w:cs="Arial"/>
          <w:color w:val="192F59"/>
          <w:kern w:val="36"/>
          <w:sz w:val="46"/>
          <w:szCs w:val="46"/>
          <w:lang w:eastAsia="ru-RU"/>
        </w:rPr>
        <w:t>)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  <w:t>Уважаемые родители!</w:t>
      </w:r>
    </w:p>
    <w:p w:rsid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Проблема потребления наркотических и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психоактивных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веще</w:t>
      </w:r>
      <w:proofErr w:type="gram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ств ср</w:t>
      </w:r>
      <w:proofErr w:type="gram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еди детей и подростков является значимой и представляет серьезную опасность для здоровья подрастающего поколения. Возраст первого приобщения к наркотику стремительно снижается, вплоть до младшего школьного возраста. Теперь, несовершеннолетние активно втягиваются не только в потребление наркотических средств, но и в распространение их путем «закладок», т.е. оставляя наркотики в общедоступных местах (в подъезде, на клумбах, в водосточных трубах и т.п.). </w:t>
      </w:r>
    </w:p>
    <w:p w:rsid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Таким образом, сбыт наркотических средств осуществляется бесконтактным способом, что сложно установить. 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Поэтому, уважаемые родители, обратите внимание на переписку Вашего ребенка в социальных сетях, смс - сообщениях, а также на телефонные и Интернет – переговоры.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  <w:t>Уважаемые взрослые, если Ваш ребенок</w:t>
      </w: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: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lastRenderedPageBreak/>
        <w:t> 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стал скрытен;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много времени проводит вне дома, при этом не говорит, куда и с кем уходит;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общается с новыми подозрительными друзьями;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не ночует дома, несмотря на запрет;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избегает общения с Вами, грубит;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без видимых причин </w:t>
      </w:r>
      <w:proofErr w:type="gram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агрессивен</w:t>
      </w:r>
      <w:proofErr w:type="gram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, раздражителен, враждебно настроен к окружающим;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может сутками не спать, при этом быть в приподнятом настроении;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потерял аппетит;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резко похудел;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стал неряшливым (например, в одежде);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proofErr w:type="gram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говорит на сленге или жаргоне подозрительные слова («марафон», «закинуться», «спайс», «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микс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», «химия», «соли», «скорость», «порошок», «закладка», «барыга», «фантик», «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зип-лок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»);</w:t>
      </w:r>
      <w:proofErr w:type="gramEnd"/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потерял интерес к учебе и прежним увлечениям;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 трудом вспоминает или вовсе не помнит, что было накануне;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теряет чувство реальности, испытывает галлюцинации (</w:t>
      </w:r>
      <w:proofErr w:type="gram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неадекватен</w:t>
      </w:r>
      <w:proofErr w:type="gram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);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чрезмерно активен;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лжет, хитрит, уходит от ответов;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приобретает что-то через Интернет и рассчитывается электронными деньгами;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просит больше денег на «карманные расходы» или берет их без спроса;</w:t>
      </w:r>
    </w:p>
    <w:p w:rsidR="00FE1561" w:rsidRPr="00FE1561" w:rsidRDefault="00FE1561" w:rsidP="00FE15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прячет от Вас необычные вещи (порошки, металлические трубки, сухую траву, пластиковые бутылки с самодельным отверстием и т.п.) -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возможно, смыслом жизни подростка становится поиск и употребление наркотика!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  <w:t>Дизайнерские наркотики</w:t>
      </w:r>
    </w:p>
    <w:p w:rsid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«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Спайсы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», «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миксы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», «скорость» - синтетические, так называемые «дизайнерские наркотики». Это различные курительные смеси, энергетические таблетки, порошки, соли. 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Данные вещества вызывают сильнейшее привыкание уже после первых проб, разрушительно воздействуют на психику, вызывают чувство тревоги и панического страха, психозы, галлюцинации, агрессию, неврологические расстройства. Все это ведет к необратимым психическим отклонениям и деградации личности. Нередко первая проба «синтетики» приводит к острому токсическому отравлению и даже «коме».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«Ломка» или абстинентный синдром от синтетических наркотиков проявляется выраженным психофизическим угнетением. </w:t>
      </w:r>
      <w:proofErr w:type="gram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Появляется апатия, нервозность, чувство страха, паника, паранойя, немотивированная агрессия, глубокая депрессии, вплоть до попыток суицида.</w:t>
      </w:r>
      <w:proofErr w:type="gramEnd"/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proofErr w:type="gram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Помимо этого возникают боли в груди, затрудненное дыхание,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синюшность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конечностей, нервные тики,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бруксизм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(скрежет зубов), тремор конечностей, головные боли, тошнота, рвота, резко возрастает риск возникновения инфаркта миокарда, гипертонического криза, аритмии, острой сердечной недостаточности.</w:t>
      </w:r>
      <w:proofErr w:type="gramEnd"/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lastRenderedPageBreak/>
        <w:t xml:space="preserve">Смешивание различных синтетических наркотиков между собой, с алкоголем приводи к передозировкам, в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т.ч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. со смертельным исходом.</w:t>
      </w:r>
    </w:p>
    <w:p w:rsid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Действие синтетических наркотиков способно изменить личность не на время, а навсегда, превратить нормального человека в наркозависимого больного, привести к тяжелой инвалидности. Отдаленные последствия влияния синтетических наркотиков на организм человека еще не изучены, но уже пугают врачей необратимостью.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  <w:t>Жевательный табак (</w:t>
      </w:r>
      <w:proofErr w:type="spellStart"/>
      <w:r w:rsidRPr="00FE1561"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  <w:t>снюс</w:t>
      </w:r>
      <w:proofErr w:type="spellEnd"/>
      <w:r w:rsidRPr="00FE1561"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  <w:t>)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Употребление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снюса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происходит следующим образом: табак кладется под верхнюю губу, держать его во рту нужно от 5 до 30 минут. Жевать или глотать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снюс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нельзя, однако слюну, которая выделяется при его употреблении, можно сглатывать.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Жевательный табак изготавливается из измельченных табачных и махорочных листьев, с добавлением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ароматизаторов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. По своему действию и составу он очень близок к нюхательному табаку. Преимущества по сравнению </w:t>
      </w:r>
      <w:proofErr w:type="gram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</w:t>
      </w:r>
      <w:proofErr w:type="gram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</w:t>
      </w:r>
      <w:proofErr w:type="gram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курительным</w:t>
      </w:r>
      <w:proofErr w:type="gram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производители выделяют примерно те же. Главный компонент в таком табаке также никотин. Его содержание в 5 раз больше чем в обычной сигарете.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Снюс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вызывает очень быстрое привыкание и никотиновую зависимость.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Кроме того, такой табак </w:t>
      </w:r>
      <w:proofErr w:type="gram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очень канцерогенен</w:t>
      </w:r>
      <w:proofErr w:type="gram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.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Снюс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содержит 28 известных канцерогенов, включая никель, полоний-210 (радиоактивный элемент) и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нитроамины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. Их концентрация превышает в 100 раз ПДК. По данным исследований ACS (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The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American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Cancer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Society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) потребители </w:t>
      </w:r>
      <w:proofErr w:type="spellStart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снюса</w:t>
      </w:r>
      <w:proofErr w:type="spellEnd"/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 xml:space="preserve"> в 50 раз чаще болеют раком щёк, дёсен и внутренней поверхности губ. Тканевые клетки этих областей делятся в попытке создать барьер табаку, но под влиянием канцерогенов становятся раковыми. Соли натрия, содержащиеся в нем, делают такого человека подверженным гипертонии. В результате у таких людей в разы увеличиваются шансы на инсульты и инфаркты.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b/>
          <w:color w:val="202020"/>
          <w:sz w:val="24"/>
          <w:szCs w:val="24"/>
          <w:lang w:eastAsia="ru-RU"/>
        </w:rPr>
        <w:t>Симптомы и внешние признаки:</w:t>
      </w:r>
    </w:p>
    <w:p w:rsidR="00FE1561" w:rsidRPr="00FE1561" w:rsidRDefault="00FE1561" w:rsidP="00FE15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ухудшение дыхательных функций,</w:t>
      </w:r>
    </w:p>
    <w:p w:rsidR="00FE1561" w:rsidRPr="00FE1561" w:rsidRDefault="00FE1561" w:rsidP="00FE15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раздражение слизистой оболочки глаз,</w:t>
      </w:r>
    </w:p>
    <w:p w:rsidR="00FE1561" w:rsidRPr="00FE1561" w:rsidRDefault="00FE1561" w:rsidP="00FE15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головные боли,</w:t>
      </w:r>
    </w:p>
    <w:p w:rsidR="00FE1561" w:rsidRPr="00FE1561" w:rsidRDefault="00FE1561" w:rsidP="00FE15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учащенное сердцебиение,</w:t>
      </w:r>
    </w:p>
    <w:p w:rsidR="00FE1561" w:rsidRPr="00FE1561" w:rsidRDefault="00FE1561" w:rsidP="00FE15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заложенность носа,</w:t>
      </w:r>
    </w:p>
    <w:p w:rsidR="00FE1561" w:rsidRPr="00FE1561" w:rsidRDefault="00FE1561" w:rsidP="00FE15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першение в горле, кашель,</w:t>
      </w:r>
    </w:p>
    <w:p w:rsidR="00FE1561" w:rsidRPr="00FE1561" w:rsidRDefault="00FE1561" w:rsidP="00FE15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раздражительность,</w:t>
      </w:r>
    </w:p>
    <w:p w:rsidR="00FE1561" w:rsidRPr="00FE1561" w:rsidRDefault="00FE1561" w:rsidP="00FE15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потеря аппетита, головокружение и тошнота,</w:t>
      </w:r>
    </w:p>
    <w:p w:rsidR="00FE1561" w:rsidRPr="00FE1561" w:rsidRDefault="00FE1561" w:rsidP="00FE15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ухудшение мыслительных процессов, памяти,</w:t>
      </w:r>
    </w:p>
    <w:p w:rsidR="00FE1561" w:rsidRPr="00FE1561" w:rsidRDefault="00FE1561" w:rsidP="00FE15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FE1561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снижение внимания.</w:t>
      </w:r>
    </w:p>
    <w:p w:rsidR="00FE1561" w:rsidRPr="00FE1561" w:rsidRDefault="00FE1561" w:rsidP="00FE156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bookmarkStart w:id="0" w:name="_GoBack"/>
      <w:bookmarkEnd w:id="0"/>
    </w:p>
    <w:sectPr w:rsidR="00FE1561" w:rsidRPr="00FE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46A0"/>
    <w:multiLevelType w:val="multilevel"/>
    <w:tmpl w:val="735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A052D"/>
    <w:multiLevelType w:val="multilevel"/>
    <w:tmpl w:val="6980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33E87"/>
    <w:multiLevelType w:val="multilevel"/>
    <w:tmpl w:val="2666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73895"/>
    <w:multiLevelType w:val="multilevel"/>
    <w:tmpl w:val="DCBA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331A3"/>
    <w:multiLevelType w:val="multilevel"/>
    <w:tmpl w:val="D114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2129FE"/>
    <w:multiLevelType w:val="multilevel"/>
    <w:tmpl w:val="6E74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20185"/>
    <w:multiLevelType w:val="multilevel"/>
    <w:tmpl w:val="F210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533AA"/>
    <w:multiLevelType w:val="multilevel"/>
    <w:tmpl w:val="924C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9278D"/>
    <w:multiLevelType w:val="multilevel"/>
    <w:tmpl w:val="F700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13A73"/>
    <w:multiLevelType w:val="multilevel"/>
    <w:tmpl w:val="1260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DD7F40"/>
    <w:multiLevelType w:val="multilevel"/>
    <w:tmpl w:val="088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4C3A19"/>
    <w:multiLevelType w:val="multilevel"/>
    <w:tmpl w:val="1AA2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835F1"/>
    <w:multiLevelType w:val="multilevel"/>
    <w:tmpl w:val="32F8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A208B"/>
    <w:multiLevelType w:val="multilevel"/>
    <w:tmpl w:val="74BE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FA10FC"/>
    <w:multiLevelType w:val="multilevel"/>
    <w:tmpl w:val="9C12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11"/>
  </w:num>
  <w:num w:numId="12">
    <w:abstractNumId w:val="7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A8"/>
    <w:rsid w:val="00B64C8D"/>
    <w:rsid w:val="00D825A8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2020-01-20T04:53:00Z</dcterms:created>
  <dcterms:modified xsi:type="dcterms:W3CDTF">2020-01-20T05:00:00Z</dcterms:modified>
</cp:coreProperties>
</file>